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3368" w14:textId="0BD91D19" w:rsidR="00FA6FB2" w:rsidRPr="00624D4A" w:rsidRDefault="00FA6FB2" w:rsidP="00F46FC2">
      <w:pPr>
        <w:jc w:val="both"/>
        <w:rPr>
          <w:rFonts w:ascii="Times New Roman" w:hAnsi="Times New Roman" w:cs="Times New Roman"/>
          <w:b/>
        </w:rPr>
      </w:pPr>
      <w:r w:rsidRPr="00624D4A">
        <w:rPr>
          <w:rFonts w:ascii="Times New Roman" w:hAnsi="Times New Roman" w:cs="Times New Roman"/>
          <w:b/>
        </w:rPr>
        <w:t>Referans Enerji Tüketimi ve Tasarruf Bildirim Bilgi Notu</w:t>
      </w:r>
    </w:p>
    <w:p w14:paraId="0F8D806C" w14:textId="7FAFD43E" w:rsidR="00026DD9" w:rsidRPr="00624D4A" w:rsidRDefault="00CC4327" w:rsidP="00F46FC2">
      <w:pPr>
        <w:jc w:val="both"/>
        <w:rPr>
          <w:rFonts w:ascii="Times New Roman" w:hAnsi="Times New Roman" w:cs="Times New Roman"/>
        </w:rPr>
      </w:pPr>
      <w:r w:rsidRPr="00624D4A">
        <w:rPr>
          <w:rFonts w:ascii="Times New Roman" w:hAnsi="Times New Roman" w:cs="Times New Roman"/>
        </w:rPr>
        <w:t>15/08/2019 tarih ve 2019/18 sayılı Cumhurbaşkanlığı Genelgesi ile 5627 sayılı Enerji Verimliliği Kanunu'na göre enerji yöneticisi görevlendirmekle yükümlü olan (yıllık toplam enerji tüketimi 250 TEP ve üzeri veya toplam inşaat alanı 10.000 m2 ve üzeri) kamu binaları için 2023 yılı sonuna kadar asgari %15 enerji tasarrufu hedefi tanımlanmıştır. Söz konusu Genelgenin uygulanmasına yönelik Bakanlığımız tarafından hazırlanan “</w:t>
      </w:r>
      <w:r w:rsidRPr="00624D4A">
        <w:rPr>
          <w:rFonts w:ascii="Times New Roman" w:hAnsi="Times New Roman" w:cs="Times New Roman"/>
          <w:b/>
        </w:rPr>
        <w:t>Kamu Binalarında Tasarruf Hedefi Ve Uygulama Rehberi</w:t>
      </w:r>
      <w:proofErr w:type="gramStart"/>
      <w:r w:rsidRPr="00624D4A">
        <w:rPr>
          <w:rFonts w:ascii="Times New Roman" w:hAnsi="Times New Roman" w:cs="Times New Roman"/>
        </w:rPr>
        <w:t>”</w:t>
      </w:r>
      <w:r w:rsidR="000A5884">
        <w:rPr>
          <w:rFonts w:ascii="Times New Roman" w:hAnsi="Times New Roman" w:cs="Times New Roman"/>
        </w:rPr>
        <w:t xml:space="preserve">, </w:t>
      </w:r>
      <w:r w:rsidRPr="00624D4A">
        <w:rPr>
          <w:rFonts w:ascii="Times New Roman" w:hAnsi="Times New Roman" w:cs="Times New Roman"/>
        </w:rPr>
        <w:t xml:space="preserve">  </w:t>
      </w:r>
      <w:proofErr w:type="gramEnd"/>
      <w:r w:rsidRPr="00624D4A">
        <w:rPr>
          <w:rFonts w:ascii="Times New Roman" w:hAnsi="Times New Roman" w:cs="Times New Roman"/>
        </w:rPr>
        <w:t xml:space="preserve"> </w:t>
      </w:r>
      <w:r w:rsidR="00F46FC2" w:rsidRPr="00624D4A">
        <w:rPr>
          <w:rFonts w:ascii="Times New Roman" w:hAnsi="Times New Roman" w:cs="Times New Roman"/>
        </w:rPr>
        <w:t>“</w:t>
      </w:r>
      <w:r w:rsidRPr="00624D4A">
        <w:rPr>
          <w:rFonts w:ascii="Times New Roman" w:hAnsi="Times New Roman" w:cs="Times New Roman"/>
          <w:b/>
        </w:rPr>
        <w:t>Referans Enerji Tüketimi ve Tasarruf Bildirim Formatı</w:t>
      </w:r>
      <w:r w:rsidR="000A5884">
        <w:rPr>
          <w:rFonts w:ascii="Times New Roman" w:hAnsi="Times New Roman" w:cs="Times New Roman"/>
          <w:b/>
        </w:rPr>
        <w:t xml:space="preserve"> </w:t>
      </w:r>
      <w:r w:rsidR="000A5884">
        <w:rPr>
          <w:rFonts w:ascii="Times New Roman" w:hAnsi="Times New Roman" w:cs="Times New Roman"/>
        </w:rPr>
        <w:t xml:space="preserve">ve </w:t>
      </w:r>
      <w:r w:rsidR="000A5884" w:rsidRPr="000A5884">
        <w:rPr>
          <w:rFonts w:ascii="Times New Roman" w:hAnsi="Times New Roman" w:cs="Times New Roman"/>
          <w:b/>
        </w:rPr>
        <w:t>TEP Dönüşüm tablosuna</w:t>
      </w:r>
      <w:r w:rsidR="000A5884">
        <w:rPr>
          <w:rFonts w:ascii="Times New Roman" w:hAnsi="Times New Roman" w:cs="Times New Roman"/>
          <w:b/>
        </w:rPr>
        <w:t xml:space="preserve"> </w:t>
      </w:r>
      <w:r w:rsidR="000A5884">
        <w:rPr>
          <w:rFonts w:ascii="Times New Roman" w:hAnsi="Times New Roman" w:cs="Times New Roman"/>
        </w:rPr>
        <w:t xml:space="preserve"> </w:t>
      </w:r>
      <w:hyperlink r:id="rId7" w:history="1">
        <w:r w:rsidR="000A5884" w:rsidRPr="00CA75F0">
          <w:rPr>
            <w:rStyle w:val="Kpr"/>
            <w:rFonts w:ascii="Times New Roman" w:hAnsi="Times New Roman" w:cs="Times New Roman"/>
          </w:rPr>
          <w:t>https://enerji.gov.tr/enerji-verimliligi-eps</w:t>
        </w:r>
      </w:hyperlink>
      <w:r w:rsidR="000A5884">
        <w:rPr>
          <w:rFonts w:ascii="Times New Roman" w:hAnsi="Times New Roman" w:cs="Times New Roman"/>
        </w:rPr>
        <w:t xml:space="preserve"> </w:t>
      </w:r>
      <w:r w:rsidR="00F46FC2" w:rsidRPr="00624D4A">
        <w:rPr>
          <w:rFonts w:ascii="Times New Roman" w:hAnsi="Times New Roman" w:cs="Times New Roman"/>
        </w:rPr>
        <w:t xml:space="preserve">  bağlantısı ile erişim sağlanabilmektedir.  </w:t>
      </w:r>
    </w:p>
    <w:p w14:paraId="01A42F17" w14:textId="12AF463F" w:rsidR="000A5884" w:rsidRPr="00624D4A" w:rsidRDefault="00F46FC2" w:rsidP="00F46FC2">
      <w:pPr>
        <w:jc w:val="both"/>
        <w:rPr>
          <w:rFonts w:ascii="Times New Roman" w:hAnsi="Times New Roman" w:cs="Times New Roman"/>
        </w:rPr>
      </w:pPr>
      <w:r w:rsidRPr="00624D4A">
        <w:rPr>
          <w:rFonts w:ascii="Times New Roman" w:hAnsi="Times New Roman" w:cs="Times New Roman"/>
        </w:rPr>
        <w:t xml:space="preserve">Uygulama rehberinde tanımlandığı üzere kapsam dahilinde olan kamu kurumlarının 2020 yılı </w:t>
      </w:r>
      <w:proofErr w:type="gramStart"/>
      <w:r w:rsidRPr="00624D4A">
        <w:rPr>
          <w:rFonts w:ascii="Times New Roman" w:hAnsi="Times New Roman" w:cs="Times New Roman"/>
        </w:rPr>
        <w:t>Mart</w:t>
      </w:r>
      <w:proofErr w:type="gramEnd"/>
      <w:r w:rsidRPr="00624D4A">
        <w:rPr>
          <w:rFonts w:ascii="Times New Roman" w:hAnsi="Times New Roman" w:cs="Times New Roman"/>
        </w:rPr>
        <w:t xml:space="preserve"> ayının sonuna kadar referans enerji tüketimlerini bildirmeleri gerekmekteydi. </w:t>
      </w:r>
      <w:r w:rsidR="000A5884">
        <w:rPr>
          <w:rFonts w:ascii="Times New Roman" w:hAnsi="Times New Roman" w:cs="Times New Roman"/>
        </w:rPr>
        <w:t xml:space="preserve"> Sonraki yıllarda ise her yıl </w:t>
      </w:r>
      <w:proofErr w:type="gramStart"/>
      <w:r w:rsidR="000A5884">
        <w:rPr>
          <w:rFonts w:ascii="Times New Roman" w:hAnsi="Times New Roman" w:cs="Times New Roman"/>
        </w:rPr>
        <w:t>Mart</w:t>
      </w:r>
      <w:proofErr w:type="gramEnd"/>
      <w:r w:rsidR="000A5884">
        <w:rPr>
          <w:rFonts w:ascii="Times New Roman" w:hAnsi="Times New Roman" w:cs="Times New Roman"/>
        </w:rPr>
        <w:t xml:space="preserve"> ayının sonuna kadar uygulanan enerji verimliliği önlemleri ve sağlanan enerji tasarruflarını belirlenen formatta bildirmeleri gerekmektedir. Bu kapsamda,</w:t>
      </w:r>
    </w:p>
    <w:p w14:paraId="3BEC7FBE" w14:textId="1B9CC365" w:rsidR="000A5884" w:rsidRDefault="000A5884" w:rsidP="00F46FC2">
      <w:pPr>
        <w:pStyle w:val="ListeParagraf"/>
        <w:numPr>
          <w:ilvl w:val="0"/>
          <w:numId w:val="1"/>
        </w:numPr>
        <w:jc w:val="both"/>
        <w:rPr>
          <w:rFonts w:ascii="Times New Roman" w:hAnsi="Times New Roman" w:cs="Times New Roman"/>
        </w:rPr>
      </w:pPr>
      <w:r w:rsidRPr="000A5884">
        <w:rPr>
          <w:rFonts w:ascii="Times New Roman" w:hAnsi="Times New Roman" w:cs="Times New Roman"/>
        </w:rPr>
        <w:t xml:space="preserve">Kamu Binalarında Tasarruf Hedefi </w:t>
      </w:r>
      <w:r w:rsidR="00B8117A">
        <w:rPr>
          <w:rFonts w:ascii="Times New Roman" w:hAnsi="Times New Roman" w:cs="Times New Roman"/>
        </w:rPr>
        <w:t>v</w:t>
      </w:r>
      <w:r w:rsidRPr="000A5884">
        <w:rPr>
          <w:rFonts w:ascii="Times New Roman" w:hAnsi="Times New Roman" w:cs="Times New Roman"/>
        </w:rPr>
        <w:t xml:space="preserve">e Uygulama Rehberi </w:t>
      </w:r>
      <w:r>
        <w:rPr>
          <w:rFonts w:ascii="Times New Roman" w:hAnsi="Times New Roman" w:cs="Times New Roman"/>
        </w:rPr>
        <w:t xml:space="preserve">kapsamında olan </w:t>
      </w:r>
      <w:r w:rsidRPr="006C1172">
        <w:rPr>
          <w:rFonts w:ascii="Times New Roman" w:hAnsi="Times New Roman" w:cs="Times New Roman"/>
          <w:b/>
        </w:rPr>
        <w:t>yıllık toplam enerji tüketimi 250 TEP ve üzeri</w:t>
      </w:r>
      <w:r w:rsidRPr="00624D4A">
        <w:rPr>
          <w:rFonts w:ascii="Times New Roman" w:hAnsi="Times New Roman" w:cs="Times New Roman"/>
        </w:rPr>
        <w:t xml:space="preserve"> veya </w:t>
      </w:r>
      <w:r w:rsidRPr="006C1172">
        <w:rPr>
          <w:rFonts w:ascii="Times New Roman" w:hAnsi="Times New Roman" w:cs="Times New Roman"/>
          <w:b/>
        </w:rPr>
        <w:t>toplam inşaat alanı 10.000 m2</w:t>
      </w:r>
      <w:r w:rsidRPr="00624D4A">
        <w:rPr>
          <w:rFonts w:ascii="Times New Roman" w:hAnsi="Times New Roman" w:cs="Times New Roman"/>
        </w:rPr>
        <w:t xml:space="preserve"> ve üzeri</w:t>
      </w:r>
      <w:r>
        <w:rPr>
          <w:rFonts w:ascii="Times New Roman" w:hAnsi="Times New Roman" w:cs="Times New Roman"/>
        </w:rPr>
        <w:t xml:space="preserve"> olan </w:t>
      </w:r>
      <w:r w:rsidRPr="006C1172">
        <w:rPr>
          <w:rFonts w:ascii="Times New Roman" w:hAnsi="Times New Roman" w:cs="Times New Roman"/>
          <w:b/>
        </w:rPr>
        <w:t>2014 yılında önce inşa edilmiş</w:t>
      </w:r>
      <w:r>
        <w:rPr>
          <w:rFonts w:ascii="Times New Roman" w:hAnsi="Times New Roman" w:cs="Times New Roman"/>
        </w:rPr>
        <w:t xml:space="preserve"> kamu </w:t>
      </w:r>
      <w:proofErr w:type="gramStart"/>
      <w:r>
        <w:rPr>
          <w:rFonts w:ascii="Times New Roman" w:hAnsi="Times New Roman" w:cs="Times New Roman"/>
        </w:rPr>
        <w:t xml:space="preserve">binalarının  </w:t>
      </w:r>
      <w:r w:rsidRPr="00624D4A">
        <w:rPr>
          <w:rFonts w:ascii="Times New Roman" w:hAnsi="Times New Roman" w:cs="Times New Roman"/>
          <w:b/>
        </w:rPr>
        <w:t>Referans</w:t>
      </w:r>
      <w:proofErr w:type="gramEnd"/>
      <w:r w:rsidRPr="00624D4A">
        <w:rPr>
          <w:rFonts w:ascii="Times New Roman" w:hAnsi="Times New Roman" w:cs="Times New Roman"/>
          <w:b/>
        </w:rPr>
        <w:t xml:space="preserve"> Enerji Tüketimi ve Tasarruf Bildirim Formatı</w:t>
      </w:r>
      <w:r>
        <w:rPr>
          <w:rFonts w:ascii="Times New Roman" w:hAnsi="Times New Roman" w:cs="Times New Roman"/>
          <w:b/>
        </w:rPr>
        <w:t xml:space="preserve">na </w:t>
      </w:r>
      <w:r>
        <w:rPr>
          <w:rFonts w:ascii="Times New Roman" w:hAnsi="Times New Roman" w:cs="Times New Roman"/>
        </w:rPr>
        <w:t xml:space="preserve">uygun olarak tasarruf bildirimi yapması gerekmektedir. </w:t>
      </w:r>
    </w:p>
    <w:p w14:paraId="045EFEFC" w14:textId="2FC6EDF2" w:rsidR="000A5884" w:rsidRDefault="000A5884" w:rsidP="00F46FC2">
      <w:pPr>
        <w:pStyle w:val="ListeParagraf"/>
        <w:numPr>
          <w:ilvl w:val="0"/>
          <w:numId w:val="1"/>
        </w:numPr>
        <w:jc w:val="both"/>
        <w:rPr>
          <w:rFonts w:ascii="Times New Roman" w:hAnsi="Times New Roman" w:cs="Times New Roman"/>
        </w:rPr>
      </w:pPr>
      <w:r>
        <w:rPr>
          <w:rFonts w:ascii="Times New Roman" w:hAnsi="Times New Roman" w:cs="Times New Roman"/>
        </w:rPr>
        <w:t xml:space="preserve">Kapsam dahilinde olup da Bakanlığımıza 2020 yılı içerisinde referans enerji tüketimi bildirmeyenlerin </w:t>
      </w:r>
      <w:r w:rsidRPr="00624D4A">
        <w:rPr>
          <w:rFonts w:ascii="Times New Roman" w:hAnsi="Times New Roman" w:cs="Times New Roman"/>
          <w:b/>
        </w:rPr>
        <w:t>Referans Enerji Tüketimi ve Tasarruf Bildirim Formatı</w:t>
      </w:r>
      <w:r>
        <w:rPr>
          <w:rFonts w:ascii="Times New Roman" w:hAnsi="Times New Roman" w:cs="Times New Roman"/>
          <w:b/>
        </w:rPr>
        <w:t xml:space="preserve">na </w:t>
      </w:r>
      <w:r>
        <w:rPr>
          <w:rFonts w:ascii="Times New Roman" w:hAnsi="Times New Roman" w:cs="Times New Roman"/>
        </w:rPr>
        <w:t>uygun olarak referans enerji tüketimlerini bildirmeleri gerekmektedir. 2020 yılı içerisinde referans enerji tüketimlerini bildiren binaların ise sadece tasarruf bildirimi yapması gerekmektedir</w:t>
      </w:r>
    </w:p>
    <w:p w14:paraId="1222C232" w14:textId="7AED8046" w:rsidR="00F46FC2" w:rsidRPr="00624D4A" w:rsidRDefault="00F46FC2" w:rsidP="00F46FC2">
      <w:pPr>
        <w:pStyle w:val="ListeParagraf"/>
        <w:numPr>
          <w:ilvl w:val="0"/>
          <w:numId w:val="1"/>
        </w:numPr>
        <w:jc w:val="both"/>
        <w:rPr>
          <w:rFonts w:ascii="Times New Roman" w:hAnsi="Times New Roman" w:cs="Times New Roman"/>
        </w:rPr>
      </w:pPr>
      <w:r w:rsidRPr="00624D4A">
        <w:rPr>
          <w:rFonts w:ascii="Times New Roman" w:hAnsi="Times New Roman" w:cs="Times New Roman"/>
        </w:rPr>
        <w:t>Referans enerji tüketim bildirim tablosuna girilen yakıt tüketimlerinin orijinal birimleri yazılmalıdır.</w:t>
      </w:r>
    </w:p>
    <w:p w14:paraId="3771CBC9" w14:textId="44AFF053" w:rsidR="00F46FC2" w:rsidRPr="00624D4A" w:rsidRDefault="00F46FC2" w:rsidP="00F46FC2">
      <w:pPr>
        <w:pStyle w:val="ListeParagraf"/>
        <w:numPr>
          <w:ilvl w:val="0"/>
          <w:numId w:val="1"/>
        </w:numPr>
        <w:jc w:val="both"/>
        <w:rPr>
          <w:rFonts w:ascii="Times New Roman" w:hAnsi="Times New Roman" w:cs="Times New Roman"/>
        </w:rPr>
      </w:pPr>
      <w:r w:rsidRPr="00624D4A">
        <w:rPr>
          <w:rFonts w:ascii="Times New Roman" w:hAnsi="Times New Roman" w:cs="Times New Roman"/>
        </w:rPr>
        <w:t>Aktif çalışan sayısı kısmına binanın enerji tüketimini doğrudan etkileyen en uygun değişken girilmelidir. Örneğin, hastaneler için hasta sayısı veya yatak sayısı, okullar için öğrenci sayısı gibi.</w:t>
      </w:r>
      <w:r w:rsidR="000A5884">
        <w:rPr>
          <w:rFonts w:ascii="Times New Roman" w:hAnsi="Times New Roman" w:cs="Times New Roman"/>
        </w:rPr>
        <w:t xml:space="preserve"> Referans enerji tüketimi bildirimi yapan binalar tasarruf bildiriminde de aynı değişken kullanılmalıdır. </w:t>
      </w:r>
    </w:p>
    <w:p w14:paraId="60692EFA" w14:textId="03671467" w:rsidR="00F46FC2" w:rsidRPr="00624D4A" w:rsidRDefault="00026DD9" w:rsidP="00F46FC2">
      <w:pPr>
        <w:pStyle w:val="ListeParagraf"/>
        <w:numPr>
          <w:ilvl w:val="0"/>
          <w:numId w:val="1"/>
        </w:numPr>
        <w:jc w:val="both"/>
        <w:rPr>
          <w:rFonts w:ascii="Times New Roman" w:hAnsi="Times New Roman" w:cs="Times New Roman"/>
        </w:rPr>
      </w:pPr>
      <w:r w:rsidRPr="00624D4A">
        <w:rPr>
          <w:rFonts w:ascii="Times New Roman" w:hAnsi="Times New Roman" w:cs="Times New Roman"/>
        </w:rPr>
        <w:t>Enerji tüketim değerlerinde nokta ve virgül kullanımına dikkat edilmelidir. Binlik ayırıcı olarak nokta (.) ve ondalık ayırıcı olarak da (,) kullanılmalıdır.</w:t>
      </w:r>
    </w:p>
    <w:p w14:paraId="24866A44" w14:textId="783C4700" w:rsidR="00026DD9" w:rsidRPr="00624D4A" w:rsidRDefault="00026DD9" w:rsidP="00F46FC2">
      <w:pPr>
        <w:pStyle w:val="ListeParagraf"/>
        <w:numPr>
          <w:ilvl w:val="0"/>
          <w:numId w:val="1"/>
        </w:numPr>
        <w:jc w:val="both"/>
        <w:rPr>
          <w:rFonts w:ascii="Times New Roman" w:hAnsi="Times New Roman" w:cs="Times New Roman"/>
        </w:rPr>
      </w:pPr>
      <w:r w:rsidRPr="00624D4A">
        <w:rPr>
          <w:rFonts w:ascii="Times New Roman" w:hAnsi="Times New Roman" w:cs="Times New Roman"/>
        </w:rPr>
        <w:t>Herhangi bir tasarruf uygulaması olmasa da tasarruf bildirim formuna 20</w:t>
      </w:r>
      <w:r w:rsidR="000A5884">
        <w:rPr>
          <w:rFonts w:ascii="Times New Roman" w:hAnsi="Times New Roman" w:cs="Times New Roman"/>
        </w:rPr>
        <w:t>20</w:t>
      </w:r>
      <w:r w:rsidRPr="00624D4A">
        <w:rPr>
          <w:rFonts w:ascii="Times New Roman" w:hAnsi="Times New Roman" w:cs="Times New Roman"/>
        </w:rPr>
        <w:t xml:space="preserve"> yılı değerleri girilmelidir. </w:t>
      </w:r>
      <w:r w:rsidR="002D4AA4">
        <w:rPr>
          <w:rFonts w:ascii="Times New Roman" w:hAnsi="Times New Roman" w:cs="Times New Roman"/>
        </w:rPr>
        <w:t xml:space="preserve">Uygulanan enerji verimliliği önlemleri ile sağlanan tasarrufların TEP karşılığı belirlenirken mümkünse ölçüm değerleri mümkün değilse teorik hesaplama sonucu elde edilen değerler kullanılabilir. </w:t>
      </w:r>
      <w:bookmarkStart w:id="0" w:name="_GoBack"/>
      <w:bookmarkEnd w:id="0"/>
    </w:p>
    <w:p w14:paraId="558D34E3" w14:textId="69F22E57" w:rsidR="00026DD9" w:rsidRPr="00624D4A" w:rsidRDefault="00026DD9" w:rsidP="00F46FC2">
      <w:pPr>
        <w:pStyle w:val="ListeParagraf"/>
        <w:numPr>
          <w:ilvl w:val="0"/>
          <w:numId w:val="1"/>
        </w:numPr>
        <w:jc w:val="both"/>
        <w:rPr>
          <w:rFonts w:ascii="Times New Roman" w:hAnsi="Times New Roman" w:cs="Times New Roman"/>
        </w:rPr>
      </w:pPr>
      <w:r w:rsidRPr="00624D4A">
        <w:rPr>
          <w:rFonts w:ascii="Times New Roman" w:hAnsi="Times New Roman" w:cs="Times New Roman"/>
        </w:rPr>
        <w:t>TEP dönüşümlerinde formatta verilen bağlantı kullanılmalı ve birimlere dikkat edilmelidir.</w:t>
      </w:r>
      <w:r w:rsidR="00624D4A" w:rsidRPr="00624D4A">
        <w:rPr>
          <w:rFonts w:ascii="Times New Roman" w:hAnsi="Times New Roman" w:cs="Times New Roman"/>
        </w:rPr>
        <w:t xml:space="preserve"> </w:t>
      </w:r>
      <w:r w:rsidR="000A5884">
        <w:rPr>
          <w:rFonts w:ascii="Times New Roman" w:hAnsi="Times New Roman" w:cs="Times New Roman"/>
        </w:rPr>
        <w:t>(</w:t>
      </w:r>
      <w:hyperlink r:id="rId8" w:history="1">
        <w:r w:rsidR="000A5884" w:rsidRPr="00CA75F0">
          <w:rPr>
            <w:rStyle w:val="Kpr"/>
            <w:rFonts w:ascii="Times New Roman" w:hAnsi="Times New Roman" w:cs="Times New Roman"/>
          </w:rPr>
          <w:t>https://enerji.gov.tr/enerji-verimliligi-eps</w:t>
        </w:r>
      </w:hyperlink>
      <w:r w:rsidR="000A5884">
        <w:rPr>
          <w:rFonts w:ascii="Times New Roman" w:hAnsi="Times New Roman" w:cs="Times New Roman"/>
        </w:rPr>
        <w:t xml:space="preserve"> )</w:t>
      </w:r>
    </w:p>
    <w:p w14:paraId="73512E2B" w14:textId="017F6AB3" w:rsidR="00F46FC2" w:rsidRPr="00624D4A" w:rsidRDefault="00026DD9" w:rsidP="00F46FC2">
      <w:pPr>
        <w:pStyle w:val="ListeParagraf"/>
        <w:numPr>
          <w:ilvl w:val="0"/>
          <w:numId w:val="1"/>
        </w:numPr>
        <w:jc w:val="both"/>
        <w:rPr>
          <w:rFonts w:ascii="Times New Roman" w:hAnsi="Times New Roman" w:cs="Times New Roman"/>
        </w:rPr>
      </w:pPr>
      <w:r w:rsidRPr="00624D4A">
        <w:rPr>
          <w:rFonts w:ascii="Times New Roman" w:hAnsi="Times New Roman" w:cs="Times New Roman"/>
        </w:rPr>
        <w:t xml:space="preserve">Yukarıda sıralanan hususlar dikkate alınarak bildirimlerin Word ya da </w:t>
      </w:r>
      <w:proofErr w:type="spellStart"/>
      <w:r w:rsidRPr="00624D4A">
        <w:rPr>
          <w:rFonts w:ascii="Times New Roman" w:hAnsi="Times New Roman" w:cs="Times New Roman"/>
        </w:rPr>
        <w:t>excel</w:t>
      </w:r>
      <w:proofErr w:type="spellEnd"/>
      <w:r w:rsidRPr="00624D4A">
        <w:rPr>
          <w:rFonts w:ascii="Times New Roman" w:hAnsi="Times New Roman" w:cs="Times New Roman"/>
        </w:rPr>
        <w:t xml:space="preserve"> formatında hazırlanması ve resmi yazıya ilaveten </w:t>
      </w:r>
      <w:hyperlink r:id="rId9" w:history="1">
        <w:r w:rsidR="000A5884" w:rsidRPr="00CA75F0">
          <w:rPr>
            <w:rStyle w:val="Kpr"/>
          </w:rPr>
          <w:t>referanstuketim@enerji.gov.tr</w:t>
        </w:r>
      </w:hyperlink>
      <w:r w:rsidR="000A5884">
        <w:t xml:space="preserve"> </w:t>
      </w:r>
      <w:r w:rsidRPr="00624D4A">
        <w:rPr>
          <w:rFonts w:ascii="Times New Roman" w:hAnsi="Times New Roman" w:cs="Times New Roman"/>
        </w:rPr>
        <w:t xml:space="preserve"> e-posta adresine de gönderilmesi gerekmektedir. </w:t>
      </w:r>
    </w:p>
    <w:p w14:paraId="15932E01" w14:textId="16CE1781" w:rsidR="00B4172B" w:rsidRDefault="00B4172B" w:rsidP="00893056">
      <w:pPr>
        <w:jc w:val="both"/>
        <w:rPr>
          <w:b/>
        </w:rPr>
      </w:pPr>
    </w:p>
    <w:p w14:paraId="7B686043" w14:textId="77777777" w:rsidR="00B4172B" w:rsidRDefault="00B4172B" w:rsidP="00893056">
      <w:pPr>
        <w:jc w:val="both"/>
        <w:rPr>
          <w:b/>
        </w:rPr>
      </w:pPr>
    </w:p>
    <w:p w14:paraId="46A38DF6" w14:textId="0B89F41B" w:rsidR="00B4172B" w:rsidRDefault="00B4172B" w:rsidP="00893056">
      <w:pPr>
        <w:jc w:val="both"/>
        <w:rPr>
          <w:b/>
        </w:rPr>
      </w:pPr>
    </w:p>
    <w:p w14:paraId="46666C33" w14:textId="6251C9CD" w:rsidR="00B4172B" w:rsidRDefault="00B4172B" w:rsidP="00893056">
      <w:pPr>
        <w:jc w:val="both"/>
        <w:rPr>
          <w:b/>
        </w:rPr>
      </w:pPr>
    </w:p>
    <w:p w14:paraId="76B79F2D" w14:textId="7D627C27" w:rsidR="00B4172B" w:rsidRDefault="00B4172B" w:rsidP="00893056">
      <w:pPr>
        <w:jc w:val="both"/>
        <w:rPr>
          <w:b/>
        </w:rPr>
      </w:pPr>
    </w:p>
    <w:p w14:paraId="518D5F04" w14:textId="3782EE80" w:rsidR="00B4172B" w:rsidRDefault="00B4172B" w:rsidP="00893056">
      <w:pPr>
        <w:jc w:val="both"/>
        <w:rPr>
          <w:b/>
        </w:rPr>
      </w:pPr>
    </w:p>
    <w:p w14:paraId="1A7BD9D0" w14:textId="77777777" w:rsidR="00B4172B" w:rsidRDefault="00B4172B" w:rsidP="00B4172B">
      <w:pPr>
        <w:spacing w:after="0" w:line="36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lastRenderedPageBreak/>
        <w:t>KAMU BİNALARINDA TASARRUF HEDEFİ VE UYGULAMA REHBERİ KAPSAMINDA YAPILACAK BİLDİRİM FORMATI</w:t>
      </w:r>
    </w:p>
    <w:p w14:paraId="1C5FBB29" w14:textId="51B46EC4" w:rsidR="00B4172B" w:rsidRDefault="00B4172B" w:rsidP="00B4172B">
      <w:pPr>
        <w:spacing w:line="240" w:lineRule="auto"/>
        <w:ind w:firstLine="708"/>
        <w:jc w:val="both"/>
        <w:rPr>
          <w:rFonts w:ascii="Times New Roman" w:hAnsi="Times New Roman" w:cs="Times New Roman"/>
        </w:rPr>
      </w:pPr>
      <w:r>
        <w:rPr>
          <w:rFonts w:ascii="Times New Roman" w:eastAsia="Times New Roman" w:hAnsi="Times New Roman" w:cs="Times New Roman"/>
          <w:color w:val="000000"/>
          <w:lang w:eastAsia="tr-TR"/>
        </w:rPr>
        <w:t xml:space="preserve">Kamu Binalarında Tasarruf Hedefi ve Uygulama Rehberi kapsamına giren </w:t>
      </w:r>
      <w:r>
        <w:rPr>
          <w:rFonts w:ascii="Times New Roman" w:hAnsi="Times New Roman" w:cs="Times New Roman"/>
        </w:rPr>
        <w:t xml:space="preserve">kamu binaları tarafından 2016, 2017 ve 2018 yıllarına ait TEP cinsinden enerji tüketimlerinin aritmetik ortalaması alınarak referans tüketim hesaplanır. Tüketim verilerinin eksik olması ya da güvenilir olmaması durumunda 2016, 2017 veya 2018 yıllarından verileri eksiksiz ve güvenilir olan yıl veya yılların aritmetik ortalaması referans alınır. 2020 yılı içerisinde Tablo 1 doldurulmuş ve Bakanlığa iletilmiş ise tekrar gönderilmesine gerek yoktur. </w:t>
      </w:r>
    </w:p>
    <w:p w14:paraId="1F9BC905" w14:textId="77777777" w:rsidR="00B4172B" w:rsidRDefault="00B4172B" w:rsidP="00B4172B">
      <w:pPr>
        <w:spacing w:after="0"/>
        <w:rPr>
          <w:rFonts w:ascii="Times New Roman" w:hAnsi="Times New Roman" w:cs="Times New Roman"/>
          <w:b/>
        </w:rPr>
      </w:pPr>
      <w:r>
        <w:rPr>
          <w:rFonts w:ascii="Times New Roman" w:hAnsi="Times New Roman" w:cs="Times New Roman"/>
          <w:b/>
        </w:rPr>
        <w:t>Tablo 1. Referans Enerji Tüketim Bildirim Tablosu</w:t>
      </w:r>
    </w:p>
    <w:tbl>
      <w:tblPr>
        <w:tblW w:w="5000" w:type="pct"/>
        <w:tblCellMar>
          <w:left w:w="0" w:type="dxa"/>
          <w:right w:w="0" w:type="dxa"/>
        </w:tblCellMar>
        <w:tblLook w:val="0600" w:firstRow="0" w:lastRow="0" w:firstColumn="0" w:lastColumn="0" w:noHBand="1" w:noVBand="1"/>
      </w:tblPr>
      <w:tblGrid>
        <w:gridCol w:w="1282"/>
        <w:gridCol w:w="1338"/>
        <w:gridCol w:w="740"/>
        <w:gridCol w:w="811"/>
        <w:gridCol w:w="965"/>
        <w:gridCol w:w="965"/>
        <w:gridCol w:w="965"/>
        <w:gridCol w:w="902"/>
        <w:gridCol w:w="1094"/>
      </w:tblGrid>
      <w:tr w:rsidR="00B4172B" w14:paraId="5998E3EF" w14:textId="77777777" w:rsidTr="00B4172B">
        <w:trPr>
          <w:trHeight w:val="888"/>
        </w:trPr>
        <w:tc>
          <w:tcPr>
            <w:tcW w:w="74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67B9657"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val="es-ES" w:eastAsia="tr-TR"/>
              </w:rPr>
              <w:t>Bina ya da bina grubu adı</w:t>
            </w:r>
            <w:r>
              <w:rPr>
                <w:rStyle w:val="DipnotBavurusu"/>
                <w:rFonts w:ascii="Times New Roman" w:eastAsia="Times New Roman" w:hAnsi="Times New Roman" w:cs="Times New Roman"/>
                <w:b/>
                <w:bCs/>
                <w:color w:val="000000"/>
                <w:kern w:val="24"/>
                <w:lang w:val="es-ES" w:eastAsia="tr-TR"/>
              </w:rPr>
              <w:footnoteReference w:id="1"/>
            </w: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E43530F"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YIL</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7D63CEB"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Aktif Çalışan sayısı</w:t>
            </w:r>
            <w:r>
              <w:rPr>
                <w:rStyle w:val="DipnotBavurusu"/>
                <w:rFonts w:ascii="Times New Roman" w:eastAsia="Times New Roman" w:hAnsi="Times New Roman" w:cs="Times New Roman"/>
                <w:b/>
                <w:bCs/>
                <w:color w:val="000000"/>
                <w:kern w:val="24"/>
                <w:lang w:eastAsia="tr-TR"/>
              </w:rPr>
              <w:footnoteReference w:id="2"/>
            </w: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0EBCE60"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Toplam inşaat alanı (m2)</w:t>
            </w:r>
            <w:r>
              <w:rPr>
                <w:rStyle w:val="DipnotBavurusu"/>
                <w:rFonts w:ascii="Times New Roman" w:eastAsia="Times New Roman" w:hAnsi="Times New Roman" w:cs="Times New Roman"/>
                <w:b/>
                <w:bCs/>
                <w:color w:val="000000"/>
                <w:kern w:val="24"/>
                <w:lang w:eastAsia="tr-TR"/>
              </w:rPr>
              <w:footnoteReference w:id="3"/>
            </w: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1590BE5"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Elektrik tüketimi (</w:t>
            </w:r>
            <w:proofErr w:type="spellStart"/>
            <w:r>
              <w:rPr>
                <w:rFonts w:ascii="Times New Roman" w:eastAsia="Times New Roman" w:hAnsi="Times New Roman" w:cs="Times New Roman"/>
                <w:b/>
                <w:bCs/>
                <w:color w:val="000000"/>
                <w:kern w:val="24"/>
                <w:lang w:eastAsia="tr-TR"/>
              </w:rPr>
              <w:t>kWh</w:t>
            </w:r>
            <w:proofErr w:type="spellEnd"/>
            <w:r>
              <w:rPr>
                <w:rFonts w:ascii="Times New Roman" w:eastAsia="Times New Roman" w:hAnsi="Times New Roman" w:cs="Times New Roman"/>
                <w:b/>
                <w:bCs/>
                <w:color w:val="000000"/>
                <w:kern w:val="24"/>
                <w:lang w:eastAsia="tr-TR"/>
              </w:rPr>
              <w:t>)</w:t>
            </w: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02A33EC"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Elektrik tüketimi (TEP)</w:t>
            </w:r>
            <w:r>
              <w:rPr>
                <w:rStyle w:val="DipnotBavurusu"/>
                <w:rFonts w:ascii="Times New Roman" w:eastAsia="Times New Roman" w:hAnsi="Times New Roman" w:cs="Times New Roman"/>
                <w:b/>
                <w:bCs/>
                <w:color w:val="000000"/>
                <w:kern w:val="24"/>
                <w:lang w:eastAsia="tr-TR"/>
              </w:rPr>
              <w:footnoteReference w:id="4"/>
            </w: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E16B581"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Yakıt tüketimi (</w:t>
            </w:r>
            <w:proofErr w:type="spellStart"/>
            <w:r>
              <w:rPr>
                <w:rFonts w:ascii="Times New Roman" w:eastAsia="Times New Roman" w:hAnsi="Times New Roman" w:cs="Times New Roman"/>
                <w:b/>
                <w:bCs/>
                <w:color w:val="000000"/>
                <w:kern w:val="24"/>
                <w:lang w:eastAsia="tr-TR"/>
              </w:rPr>
              <w:t>orj</w:t>
            </w:r>
            <w:proofErr w:type="spellEnd"/>
            <w:r>
              <w:rPr>
                <w:rFonts w:ascii="Times New Roman" w:eastAsia="Times New Roman" w:hAnsi="Times New Roman" w:cs="Times New Roman"/>
                <w:b/>
                <w:bCs/>
                <w:color w:val="000000"/>
                <w:kern w:val="24"/>
                <w:lang w:eastAsia="tr-TR"/>
              </w:rPr>
              <w:t xml:space="preserve">. </w:t>
            </w:r>
            <w:proofErr w:type="gramStart"/>
            <w:r>
              <w:rPr>
                <w:rFonts w:ascii="Times New Roman" w:eastAsia="Times New Roman" w:hAnsi="Times New Roman" w:cs="Times New Roman"/>
                <w:b/>
                <w:bCs/>
                <w:color w:val="000000"/>
                <w:kern w:val="24"/>
                <w:lang w:eastAsia="tr-TR"/>
              </w:rPr>
              <w:t>birim</w:t>
            </w:r>
            <w:proofErr w:type="gramEnd"/>
            <w:r>
              <w:rPr>
                <w:rFonts w:ascii="Times New Roman" w:eastAsia="Times New Roman" w:hAnsi="Times New Roman" w:cs="Times New Roman"/>
                <w:b/>
                <w:bCs/>
                <w:color w:val="000000"/>
                <w:kern w:val="24"/>
                <w:lang w:eastAsia="tr-TR"/>
              </w:rPr>
              <w:t>)</w:t>
            </w:r>
            <w:r>
              <w:rPr>
                <w:rStyle w:val="DipnotBavurusu"/>
                <w:rFonts w:ascii="Times New Roman" w:eastAsia="Times New Roman" w:hAnsi="Times New Roman" w:cs="Times New Roman"/>
                <w:b/>
                <w:bCs/>
                <w:color w:val="000000"/>
                <w:kern w:val="24"/>
                <w:lang w:eastAsia="tr-TR"/>
              </w:rPr>
              <w:footnoteReference w:id="5"/>
            </w: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83E0EB9"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Yakıt tüketimi (TEP)</w:t>
            </w: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FC7A885"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TOPLAM TÜKETİM (TEP)</w:t>
            </w:r>
          </w:p>
        </w:tc>
      </w:tr>
      <w:tr w:rsidR="00B4172B" w14:paraId="711710B5" w14:textId="77777777" w:rsidTr="00B4172B">
        <w:trPr>
          <w:trHeight w:val="193"/>
        </w:trPr>
        <w:tc>
          <w:tcPr>
            <w:tcW w:w="746"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96D3E22" w14:textId="77777777" w:rsidR="00B4172B" w:rsidRDefault="00B4172B">
            <w:pP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EF59749"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2018</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EB9ABCE"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400C0F8"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5BF7E0B4"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F7447E9"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AF78C6A"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5D27F05"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75FCBB8"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r>
      <w:tr w:rsidR="00B4172B" w14:paraId="5707F3FF" w14:textId="77777777" w:rsidTr="00B4172B">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E8D8CE" w14:textId="77777777" w:rsidR="00B4172B" w:rsidRDefault="00B4172B">
            <w:pPr>
              <w:spacing w:after="0"/>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BD223CA"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2017</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7B3C4C4"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6905884"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AA0741A"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892F378"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8931D42"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ED63E93"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C2B5FD2"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r>
      <w:tr w:rsidR="00B4172B" w14:paraId="501E1DAC" w14:textId="77777777" w:rsidTr="00B4172B">
        <w:trPr>
          <w:trHeight w:val="3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86F73" w14:textId="77777777" w:rsidR="00B4172B" w:rsidRDefault="00B4172B">
            <w:pPr>
              <w:spacing w:after="0"/>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5488B9C"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2016</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1B20AAAD"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F4081DE"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8C30560"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CB22B02"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A28E4BD"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5DDBE79F"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5851AB1B"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r>
      <w:tr w:rsidR="00B4172B" w14:paraId="3F146548" w14:textId="77777777" w:rsidTr="00B4172B">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653AC8" w14:textId="77777777" w:rsidR="00B4172B" w:rsidRDefault="00B4172B">
            <w:pPr>
              <w:spacing w:after="0"/>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C8CE8B0"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ORTALAMA</w:t>
            </w:r>
          </w:p>
        </w:tc>
        <w:tc>
          <w:tcPr>
            <w:tcW w:w="414"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4C7A691"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1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A4DE19E"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58D5352D"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665E3D5"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71"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0DE205C0"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3034009"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1EBC7655"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r>
    </w:tbl>
    <w:p w14:paraId="0C7E6329" w14:textId="77777777" w:rsidR="00B4172B" w:rsidRDefault="00B4172B" w:rsidP="00B4172B">
      <w:pPr>
        <w:spacing w:after="0"/>
        <w:rPr>
          <w:rFonts w:ascii="Times New Roman" w:hAnsi="Times New Roman" w:cs="Times New Roman"/>
        </w:rPr>
      </w:pPr>
    </w:p>
    <w:p w14:paraId="67AED3DD" w14:textId="3DA0B260" w:rsidR="00B4172B" w:rsidRDefault="00B4172B" w:rsidP="00B4172B">
      <w:pPr>
        <w:ind w:firstLine="708"/>
        <w:jc w:val="both"/>
        <w:rPr>
          <w:rFonts w:ascii="Times New Roman" w:hAnsi="Times New Roman" w:cs="Times New Roman"/>
        </w:rPr>
      </w:pPr>
      <w:r>
        <w:rPr>
          <w:rFonts w:ascii="Times New Roman" w:eastAsia="Times New Roman" w:hAnsi="Times New Roman" w:cs="Times New Roman"/>
          <w:color w:val="000000"/>
          <w:lang w:eastAsia="tr-TR"/>
        </w:rPr>
        <w:t xml:space="preserve">Yıllık gerçekleşen enerji tüketim verileri, uygulanan enerji verimliliği önlemleri ve sağlanan tasarrufların hesabı dönem boyunca takip eden her yılın </w:t>
      </w:r>
      <w:proofErr w:type="gramStart"/>
      <w:r>
        <w:rPr>
          <w:rFonts w:ascii="Times New Roman" w:eastAsia="Times New Roman" w:hAnsi="Times New Roman" w:cs="Times New Roman"/>
          <w:color w:val="000000"/>
          <w:lang w:eastAsia="tr-TR"/>
        </w:rPr>
        <w:t>Mart</w:t>
      </w:r>
      <w:proofErr w:type="gramEnd"/>
      <w:r>
        <w:rPr>
          <w:rFonts w:ascii="Times New Roman" w:eastAsia="Times New Roman" w:hAnsi="Times New Roman" w:cs="Times New Roman"/>
          <w:color w:val="000000"/>
          <w:lang w:eastAsia="tr-TR"/>
        </w:rPr>
        <w:t xml:space="preserve"> ayı sonuna kadar Bakanlığa bildirilir. 2020 yılı enerji tüketimleri ve uygulanan enerji verimliliği önlemleri ile sağlanan tasarruflar Tablo 2’de belirtilen formatta Bakanlığa bildirilir. Veri girişi yaparken lütfen dipnotları dikkate alınız. </w:t>
      </w:r>
    </w:p>
    <w:p w14:paraId="3902B96D" w14:textId="77777777" w:rsidR="00B4172B" w:rsidRDefault="00B4172B" w:rsidP="00B4172B">
      <w:pPr>
        <w:spacing w:after="0"/>
        <w:rPr>
          <w:rFonts w:ascii="Times New Roman" w:hAnsi="Times New Roman" w:cs="Times New Roman"/>
          <w:b/>
        </w:rPr>
      </w:pPr>
      <w:r>
        <w:rPr>
          <w:rFonts w:ascii="Times New Roman" w:hAnsi="Times New Roman" w:cs="Times New Roman"/>
          <w:b/>
        </w:rPr>
        <w:t>Tablo 2. Tasarruf Bildirim Formu</w:t>
      </w:r>
    </w:p>
    <w:tbl>
      <w:tblPr>
        <w:tblW w:w="5000" w:type="pct"/>
        <w:tblCellMar>
          <w:left w:w="0" w:type="dxa"/>
          <w:right w:w="0" w:type="dxa"/>
        </w:tblCellMar>
        <w:tblLook w:val="0600" w:firstRow="0" w:lastRow="0" w:firstColumn="0" w:lastColumn="0" w:noHBand="1" w:noVBand="1"/>
      </w:tblPr>
      <w:tblGrid>
        <w:gridCol w:w="771"/>
        <w:gridCol w:w="764"/>
        <w:gridCol w:w="740"/>
        <w:gridCol w:w="312"/>
        <w:gridCol w:w="825"/>
        <w:gridCol w:w="825"/>
        <w:gridCol w:w="827"/>
        <w:gridCol w:w="874"/>
        <w:gridCol w:w="1058"/>
        <w:gridCol w:w="899"/>
        <w:gridCol w:w="1167"/>
      </w:tblGrid>
      <w:tr w:rsidR="00B4172B" w14:paraId="777873B3" w14:textId="77777777" w:rsidTr="00B4172B">
        <w:trPr>
          <w:trHeight w:val="1266"/>
        </w:trPr>
        <w:tc>
          <w:tcPr>
            <w:tcW w:w="525"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89052E7"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val="sv-SE" w:eastAsia="tr-TR"/>
              </w:rPr>
              <w:t>Bina veya bina grubu adı</w:t>
            </w:r>
          </w:p>
        </w:tc>
        <w:tc>
          <w:tcPr>
            <w:tcW w:w="349"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3C94CA0"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Toplam inşaat alanı (m2)</w:t>
            </w:r>
          </w:p>
        </w:tc>
        <w:tc>
          <w:tcPr>
            <w:tcW w:w="39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2C8D4E66"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Aktif Çalışan Sayısı</w:t>
            </w:r>
            <w:r>
              <w:rPr>
                <w:rStyle w:val="DipnotBavurusu"/>
                <w:rFonts w:ascii="Times New Roman" w:eastAsia="Times New Roman" w:hAnsi="Times New Roman" w:cs="Times New Roman"/>
                <w:b/>
                <w:bCs/>
                <w:color w:val="000000"/>
                <w:kern w:val="24"/>
                <w:lang w:eastAsia="tr-TR"/>
              </w:rPr>
              <w:footnoteReference w:id="6"/>
            </w:r>
          </w:p>
        </w:tc>
        <w:tc>
          <w:tcPr>
            <w:tcW w:w="203"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4056257"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Yıl</w:t>
            </w:r>
          </w:p>
        </w:tc>
        <w:tc>
          <w:tcPr>
            <w:tcW w:w="436"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D9A81CB"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İlgili yıla ait elektrik tüketimi (TEP)</w:t>
            </w:r>
          </w:p>
        </w:tc>
        <w:tc>
          <w:tcPr>
            <w:tcW w:w="44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B720896"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İlgili yıla ait yakıt tüketimi (TEP)</w:t>
            </w:r>
          </w:p>
        </w:tc>
        <w:tc>
          <w:tcPr>
            <w:tcW w:w="58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0C0330A"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İlgili yıla ait toplam enerji tüketimi (TEP)</w:t>
            </w:r>
          </w:p>
        </w:tc>
        <w:tc>
          <w:tcPr>
            <w:tcW w:w="49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872EA97"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Referans enerji tüketimi (TEP)</w:t>
            </w: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0B9E6253"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Uygulanan enerji verimliliği önlemleri</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62EB7DC"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Sağlanan tasarruf (TEP)</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950451E" w14:textId="77777777" w:rsidR="00B4172B" w:rsidRDefault="00B4172B">
            <w:pPr>
              <w:spacing w:after="0" w:line="240" w:lineRule="auto"/>
              <w:jc w:val="center"/>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Referans tüketimdeki payı (%)</w:t>
            </w:r>
          </w:p>
        </w:tc>
      </w:tr>
      <w:tr w:rsidR="00B4172B" w14:paraId="37FA59D1" w14:textId="77777777" w:rsidTr="00B4172B">
        <w:trPr>
          <w:trHeight w:val="259"/>
        </w:trPr>
        <w:tc>
          <w:tcPr>
            <w:tcW w:w="525"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2FB9821" w14:textId="77777777" w:rsidR="00B4172B" w:rsidRDefault="00B4172B">
            <w:pPr>
              <w:spacing w:after="0" w:line="240" w:lineRule="auto"/>
              <w:jc w:val="both"/>
              <w:textAlignment w:val="center"/>
              <w:rPr>
                <w:rFonts w:ascii="Times New Roman" w:eastAsia="Times New Roman" w:hAnsi="Times New Roman" w:cs="Times New Roman"/>
                <w:lang w:eastAsia="tr-TR"/>
              </w:rPr>
            </w:pPr>
          </w:p>
        </w:tc>
        <w:tc>
          <w:tcPr>
            <w:tcW w:w="349"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9081ECD"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396"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7927F21"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203"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4A23FAF7" w14:textId="77777777" w:rsidR="00B4172B" w:rsidRDefault="00B4172B">
            <w:pPr>
              <w:spacing w:after="0" w:line="240" w:lineRule="auto"/>
              <w:jc w:val="both"/>
              <w:textAlignment w:val="center"/>
              <w:rPr>
                <w:rFonts w:ascii="Times New Roman" w:eastAsia="Times New Roman" w:hAnsi="Times New Roman" w:cs="Times New Roman"/>
                <w:lang w:eastAsia="tr-TR"/>
              </w:rPr>
            </w:pPr>
          </w:p>
        </w:tc>
        <w:tc>
          <w:tcPr>
            <w:tcW w:w="436"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615FB7CF"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447"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301B777D"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582"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28C3B07B" w14:textId="77777777" w:rsidR="00B4172B" w:rsidRDefault="00B4172B">
            <w:pPr>
              <w:spacing w:after="0" w:line="240" w:lineRule="auto"/>
              <w:jc w:val="center"/>
              <w:textAlignment w:val="center"/>
              <w:rPr>
                <w:rFonts w:ascii="Times New Roman" w:eastAsia="Times New Roman" w:hAnsi="Times New Roman" w:cs="Times New Roman"/>
                <w:lang w:eastAsia="tr-TR"/>
              </w:rPr>
            </w:pP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tcPr>
          <w:p w14:paraId="76562FC1" w14:textId="77777777" w:rsidR="00B4172B" w:rsidRDefault="00B4172B">
            <w:pPr>
              <w:spacing w:after="0" w:line="240" w:lineRule="auto"/>
              <w:jc w:val="both"/>
              <w:textAlignment w:val="center"/>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372ED7B"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1-</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B0D76F4" w14:textId="77777777" w:rsidR="00B4172B" w:rsidRDefault="00B4172B">
            <w:pPr>
              <w:rPr>
                <w:rFonts w:ascii="Times New Roman" w:eastAsia="Times New Roman" w:hAnsi="Times New Roman" w:cs="Times New Roman"/>
                <w:lang w:eastAsia="tr-TR"/>
              </w:rPr>
            </w:pP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E993E5D"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color w:val="000000"/>
                <w:kern w:val="24"/>
                <w:lang w:eastAsia="tr-TR"/>
              </w:rPr>
              <w:t> </w:t>
            </w:r>
          </w:p>
        </w:tc>
      </w:tr>
      <w:tr w:rsidR="00B4172B" w14:paraId="7268DEBF" w14:textId="77777777" w:rsidTr="00B4172B">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46D36"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E72A1"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0654D"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B1A81"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A4B768"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CE3E0"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5EF314"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9FEC8E" w14:textId="77777777" w:rsidR="00B4172B" w:rsidRDefault="00B4172B">
            <w:pPr>
              <w:spacing w:after="0"/>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342D675"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2-</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662A2AAE"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color w:val="000000"/>
                <w:kern w:val="24"/>
                <w:lang w:eastAsia="tr-TR"/>
              </w:rPr>
              <w:t> </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7AB44FDE" w14:textId="77777777" w:rsidR="00B4172B" w:rsidRDefault="00B4172B">
            <w:pPr>
              <w:rPr>
                <w:rFonts w:ascii="Times New Roman" w:eastAsia="Times New Roman" w:hAnsi="Times New Roman" w:cs="Times New Roman"/>
                <w:lang w:eastAsia="tr-TR"/>
              </w:rPr>
            </w:pPr>
          </w:p>
        </w:tc>
      </w:tr>
      <w:tr w:rsidR="00B4172B" w14:paraId="370918F0" w14:textId="77777777" w:rsidTr="00B4172B">
        <w:trPr>
          <w:trHeight w:val="2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364331"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BC87BF"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B04ECD"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BF2F3"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4445E"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2FC02A"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EBC209"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F7E48" w14:textId="77777777" w:rsidR="00B4172B" w:rsidRDefault="00B4172B">
            <w:pPr>
              <w:spacing w:after="0"/>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F1C4DAC"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3-</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3BDC9E32"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color w:val="000000"/>
                <w:kern w:val="24"/>
                <w:lang w:eastAsia="tr-TR"/>
              </w:rPr>
              <w:t> </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19ADAE6C"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color w:val="000000"/>
                <w:kern w:val="24"/>
                <w:lang w:eastAsia="tr-TR"/>
              </w:rPr>
              <w:t> </w:t>
            </w:r>
          </w:p>
        </w:tc>
      </w:tr>
      <w:tr w:rsidR="00B4172B" w14:paraId="632CEDB3" w14:textId="77777777" w:rsidTr="00B4172B">
        <w:trPr>
          <w:trHeight w:val="2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0E6F66"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48F73"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8FD7C3"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53B64"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D4465D"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9C5239"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B38E2" w14:textId="77777777" w:rsidR="00B4172B" w:rsidRDefault="00B4172B">
            <w:pPr>
              <w:spacing w:after="0"/>
              <w:rPr>
                <w:rFonts w:ascii="Times New Roman" w:eastAsia="Times New Roman" w:hAnsi="Times New Roman" w:cs="Times New Roman"/>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9230B0" w14:textId="77777777" w:rsidR="00B4172B" w:rsidRDefault="00B4172B">
            <w:pPr>
              <w:spacing w:after="0"/>
              <w:rPr>
                <w:rFonts w:ascii="Times New Roman" w:eastAsia="Times New Roman" w:hAnsi="Times New Roman" w:cs="Times New Roman"/>
                <w:lang w:eastAsia="tr-TR"/>
              </w:rPr>
            </w:pPr>
          </w:p>
        </w:tc>
        <w:tc>
          <w:tcPr>
            <w:tcW w:w="527"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0B6289B6"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b/>
                <w:bCs/>
                <w:color w:val="000000"/>
                <w:kern w:val="24"/>
                <w:lang w:eastAsia="tr-TR"/>
              </w:rPr>
              <w:t>Toplam</w:t>
            </w:r>
          </w:p>
        </w:tc>
        <w:tc>
          <w:tcPr>
            <w:tcW w:w="520"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5E49C051"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color w:val="000000"/>
                <w:kern w:val="24"/>
                <w:lang w:eastAsia="tr-TR"/>
              </w:rPr>
              <w:t> </w:t>
            </w:r>
          </w:p>
        </w:tc>
        <w:tc>
          <w:tcPr>
            <w:tcW w:w="522" w:type="pct"/>
            <w:tcBorders>
              <w:top w:val="single" w:sz="4" w:space="0" w:color="000000"/>
              <w:left w:val="single" w:sz="4" w:space="0" w:color="000000"/>
              <w:bottom w:val="single" w:sz="4" w:space="0" w:color="000000"/>
              <w:right w:val="single" w:sz="4" w:space="0" w:color="000000"/>
            </w:tcBorders>
            <w:shd w:val="clear" w:color="auto" w:fill="EAEFF7"/>
            <w:tcMar>
              <w:top w:w="15" w:type="dxa"/>
              <w:left w:w="15" w:type="dxa"/>
              <w:bottom w:w="0" w:type="dxa"/>
              <w:right w:w="15" w:type="dxa"/>
            </w:tcMar>
            <w:vAlign w:val="center"/>
            <w:hideMark/>
          </w:tcPr>
          <w:p w14:paraId="4E63BBEA" w14:textId="77777777" w:rsidR="00B4172B" w:rsidRDefault="00B4172B">
            <w:pPr>
              <w:spacing w:after="0" w:line="240" w:lineRule="auto"/>
              <w:jc w:val="both"/>
              <w:textAlignment w:val="center"/>
              <w:rPr>
                <w:rFonts w:ascii="Times New Roman" w:eastAsia="Times New Roman" w:hAnsi="Times New Roman" w:cs="Times New Roman"/>
                <w:lang w:eastAsia="tr-TR"/>
              </w:rPr>
            </w:pPr>
            <w:r>
              <w:rPr>
                <w:rFonts w:ascii="Times New Roman" w:eastAsia="Times New Roman" w:hAnsi="Times New Roman" w:cs="Times New Roman"/>
                <w:color w:val="000000"/>
                <w:kern w:val="24"/>
                <w:lang w:eastAsia="tr-TR"/>
              </w:rPr>
              <w:t> </w:t>
            </w:r>
          </w:p>
        </w:tc>
      </w:tr>
    </w:tbl>
    <w:p w14:paraId="3E972E51" w14:textId="190E53AF" w:rsidR="00893056" w:rsidRPr="00FA6FB2" w:rsidRDefault="00893056" w:rsidP="00FA6FB2">
      <w:pPr>
        <w:rPr>
          <w:b/>
        </w:rPr>
      </w:pPr>
    </w:p>
    <w:sectPr w:rsidR="00893056" w:rsidRPr="00FA6F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414A" w14:textId="77777777" w:rsidR="00E20345" w:rsidRDefault="00E20345" w:rsidP="00B4172B">
      <w:pPr>
        <w:spacing w:after="0" w:line="240" w:lineRule="auto"/>
      </w:pPr>
      <w:r>
        <w:separator/>
      </w:r>
    </w:p>
  </w:endnote>
  <w:endnote w:type="continuationSeparator" w:id="0">
    <w:p w14:paraId="6E217742" w14:textId="77777777" w:rsidR="00E20345" w:rsidRDefault="00E20345" w:rsidP="00B4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B65D" w14:textId="77777777" w:rsidR="00E20345" w:rsidRDefault="00E20345" w:rsidP="00B4172B">
      <w:pPr>
        <w:spacing w:after="0" w:line="240" w:lineRule="auto"/>
      </w:pPr>
      <w:r>
        <w:separator/>
      </w:r>
    </w:p>
  </w:footnote>
  <w:footnote w:type="continuationSeparator" w:id="0">
    <w:p w14:paraId="12154909" w14:textId="77777777" w:rsidR="00E20345" w:rsidRDefault="00E20345" w:rsidP="00B4172B">
      <w:pPr>
        <w:spacing w:after="0" w:line="240" w:lineRule="auto"/>
      </w:pPr>
      <w:r>
        <w:continuationSeparator/>
      </w:r>
    </w:p>
  </w:footnote>
  <w:footnote w:id="1">
    <w:p w14:paraId="3DAB6A47" w14:textId="77777777" w:rsidR="00B4172B" w:rsidRDefault="00B4172B" w:rsidP="00B4172B">
      <w:pPr>
        <w:pStyle w:val="DipnotMetni"/>
      </w:pPr>
      <w:r>
        <w:rPr>
          <w:rStyle w:val="DipnotBavurusu"/>
        </w:rPr>
        <w:footnoteRef/>
      </w:r>
      <w:r>
        <w:t xml:space="preserve"> Merkezi bir tesisten ısıtılan ya da soğutulan birden fazla bina tek bir bina grubu olarak adlandırılır. </w:t>
      </w:r>
    </w:p>
  </w:footnote>
  <w:footnote w:id="2">
    <w:p w14:paraId="74190A92" w14:textId="7D1A6D3E" w:rsidR="00B4172B" w:rsidRDefault="00B4172B" w:rsidP="00B4172B">
      <w:pPr>
        <w:pStyle w:val="DipnotMetni"/>
      </w:pPr>
      <w:r>
        <w:rPr>
          <w:rStyle w:val="DipnotBavurusu"/>
        </w:rPr>
        <w:footnoteRef/>
      </w:r>
      <w:r>
        <w:t xml:space="preserve"> Bina türüne göre bu başlık değişebilir. Hastaneler için yatak veya hasta sayısı, okullar için öğrenci sayısı, çalışma süresi gibi bina enerji tüketimini etkileyen en uygun değişken tanımlanabilir. Referans enerji tüketimi bildirimi yapan binalar 2020 yılı tasarruf bildiriminde aynı değişkeni kullanmalıdır. </w:t>
      </w:r>
    </w:p>
  </w:footnote>
  <w:footnote w:id="3">
    <w:p w14:paraId="7FB768A3" w14:textId="77777777" w:rsidR="00B4172B" w:rsidRDefault="00B4172B" w:rsidP="00B4172B">
      <w:pPr>
        <w:pStyle w:val="DipnotMetni"/>
      </w:pPr>
      <w:r>
        <w:rPr>
          <w:rStyle w:val="DipnotBavurusu"/>
        </w:rPr>
        <w:footnoteRef/>
      </w:r>
      <w:r>
        <w:t xml:space="preserve"> Toplam inşaat alanı: Avlular, ışıklıklar, her nevi hava bacaları, saçaklar ve ısıtma veya soğutma yapılmayan alanlar hariç, bodrum kat, asma kat ve çatı arasında yer alan mekanlar ve ortak alanlar dahil olmak üzere, binanın inşa edilen bütün katlarını ve kapalı alanlarının metrekare cinsinden toplamını ifade eder. Bir bina grubu veya yerleşke içerisinde, birden fazla bağımsız binanın bulunması halinde, bağımsız binaların ayrı ayrı inşaat alanlarının toplamı, inşaat toplam alanı olarak kabul edilir</w:t>
      </w:r>
    </w:p>
  </w:footnote>
  <w:footnote w:id="4">
    <w:p w14:paraId="3A36411B" w14:textId="65883B12" w:rsidR="00B4172B" w:rsidRDefault="00B4172B" w:rsidP="00B4172B">
      <w:pPr>
        <w:pStyle w:val="DipnotMetni"/>
      </w:pPr>
      <w:r>
        <w:rPr>
          <w:rStyle w:val="DipnotBavurusu"/>
        </w:rPr>
        <w:footnoteRef/>
      </w:r>
      <w:r>
        <w:t xml:space="preserve"> TEP dönüşüm tablosuna </w:t>
      </w:r>
      <w:hyperlink r:id="rId1" w:history="1">
        <w:r w:rsidRPr="00CA75F0">
          <w:rPr>
            <w:rStyle w:val="Kpr"/>
            <w:rFonts w:ascii="Times New Roman" w:hAnsi="Times New Roman" w:cs="Times New Roman"/>
          </w:rPr>
          <w:t>https://enerji.gov.tr/enerji-verimliligi-eps</w:t>
        </w:r>
      </w:hyperlink>
      <w:r>
        <w:rPr>
          <w:rFonts w:ascii="Times New Roman" w:hAnsi="Times New Roman" w:cs="Times New Roman"/>
        </w:rPr>
        <w:t xml:space="preserve"> </w:t>
      </w:r>
      <w:r>
        <w:t>adresi üzerinden erişim sağlanabilir.</w:t>
      </w:r>
    </w:p>
  </w:footnote>
  <w:footnote w:id="5">
    <w:p w14:paraId="4E6C8771" w14:textId="77777777" w:rsidR="00B4172B" w:rsidRDefault="00B4172B" w:rsidP="00B4172B">
      <w:pPr>
        <w:pStyle w:val="DipnotMetni"/>
      </w:pPr>
      <w:r>
        <w:rPr>
          <w:rStyle w:val="DipnotBavurusu"/>
        </w:rPr>
        <w:footnoteRef/>
      </w:r>
      <w:r>
        <w:t xml:space="preserve"> Farklı türde yakıtlar olması durumunda ilave sütün eklenebilir. Yakıtların birimleri yazılmalıdır. </w:t>
      </w:r>
    </w:p>
  </w:footnote>
  <w:footnote w:id="6">
    <w:p w14:paraId="3494E3B3" w14:textId="15D7E738" w:rsidR="00B4172B" w:rsidRDefault="00B4172B" w:rsidP="00B4172B">
      <w:pPr>
        <w:pStyle w:val="DipnotMetni"/>
      </w:pPr>
      <w:r>
        <w:rPr>
          <w:rStyle w:val="DipnotBavurusu"/>
        </w:rPr>
        <w:footnoteRef/>
      </w:r>
      <w:r>
        <w:t xml:space="preserve"> Bina türüne göre bu başlık değişebilir. Hastaneler için yatak veya hasta sayısı, okullar için öğrenci sayısı, çalışma süresi gibi bina enerji tüketimini etkileyen en uygun değişken tanımlanabilir. Referans enerji tüketimi bildirimi yapan binalar 2020 yılı tasarruf bildiriminde aynı değişkeni kullanmalıdır.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5B4"/>
    <w:multiLevelType w:val="hybridMultilevel"/>
    <w:tmpl w:val="1592DF56"/>
    <w:lvl w:ilvl="0" w:tplc="44888F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A3"/>
    <w:rsid w:val="00026DD9"/>
    <w:rsid w:val="000A5884"/>
    <w:rsid w:val="002170A3"/>
    <w:rsid w:val="002D4AA4"/>
    <w:rsid w:val="00447F11"/>
    <w:rsid w:val="004A3BCE"/>
    <w:rsid w:val="00624D4A"/>
    <w:rsid w:val="006C1172"/>
    <w:rsid w:val="00893056"/>
    <w:rsid w:val="008A640D"/>
    <w:rsid w:val="00915B9D"/>
    <w:rsid w:val="00AF2A11"/>
    <w:rsid w:val="00B4172B"/>
    <w:rsid w:val="00B8117A"/>
    <w:rsid w:val="00CC4327"/>
    <w:rsid w:val="00E20345"/>
    <w:rsid w:val="00F46FC2"/>
    <w:rsid w:val="00FA6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B06A"/>
  <w15:chartTrackingRefBased/>
  <w15:docId w15:val="{089029F7-89FB-4AB6-B51F-8F66AA61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6FC2"/>
    <w:rPr>
      <w:color w:val="0000FF"/>
      <w:u w:val="single"/>
    </w:rPr>
  </w:style>
  <w:style w:type="paragraph" w:styleId="ListeParagraf">
    <w:name w:val="List Paragraph"/>
    <w:basedOn w:val="Normal"/>
    <w:uiPriority w:val="34"/>
    <w:qFormat/>
    <w:rsid w:val="00F46FC2"/>
    <w:pPr>
      <w:ind w:left="720"/>
      <w:contextualSpacing/>
    </w:pPr>
  </w:style>
  <w:style w:type="character" w:styleId="zmlenmeyenBahsetme">
    <w:name w:val="Unresolved Mention"/>
    <w:basedOn w:val="VarsaylanParagrafYazTipi"/>
    <w:uiPriority w:val="99"/>
    <w:semiHidden/>
    <w:unhideWhenUsed/>
    <w:rsid w:val="000A5884"/>
    <w:rPr>
      <w:color w:val="605E5C"/>
      <w:shd w:val="clear" w:color="auto" w:fill="E1DFDD"/>
    </w:rPr>
  </w:style>
  <w:style w:type="paragraph" w:styleId="DipnotMetni">
    <w:name w:val="footnote text"/>
    <w:basedOn w:val="Normal"/>
    <w:link w:val="DipnotMetniChar"/>
    <w:uiPriority w:val="99"/>
    <w:semiHidden/>
    <w:unhideWhenUsed/>
    <w:rsid w:val="00B417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4172B"/>
    <w:rPr>
      <w:sz w:val="20"/>
      <w:szCs w:val="20"/>
    </w:rPr>
  </w:style>
  <w:style w:type="character" w:styleId="DipnotBavurusu">
    <w:name w:val="footnote reference"/>
    <w:basedOn w:val="VarsaylanParagrafYazTipi"/>
    <w:uiPriority w:val="99"/>
    <w:semiHidden/>
    <w:unhideWhenUsed/>
    <w:rsid w:val="00B4172B"/>
    <w:rPr>
      <w:vertAlign w:val="superscript"/>
    </w:rPr>
  </w:style>
  <w:style w:type="character" w:styleId="zlenenKpr">
    <w:name w:val="FollowedHyperlink"/>
    <w:basedOn w:val="VarsaylanParagrafYazTipi"/>
    <w:uiPriority w:val="99"/>
    <w:semiHidden/>
    <w:unhideWhenUsed/>
    <w:rsid w:val="002D4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ji.gov.tr/enerji-verimliligi-eps" TargetMode="External"/><Relationship Id="rId3" Type="http://schemas.openxmlformats.org/officeDocument/2006/relationships/settings" Target="settings.xml"/><Relationship Id="rId7" Type="http://schemas.openxmlformats.org/officeDocument/2006/relationships/hyperlink" Target="https://enerji.gov.tr/enerji-verimliligi-e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feranstuketim@enerji.gov.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erji.gov.tr/enerji-verimliligi-ep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729</Words>
  <Characters>4157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Kursat Kabakci</dc:creator>
  <cp:keywords/>
  <dc:description/>
  <cp:lastModifiedBy>Oguz Kursat Kabakci</cp:lastModifiedBy>
  <cp:revision>6</cp:revision>
  <dcterms:created xsi:type="dcterms:W3CDTF">2021-02-02T10:35:00Z</dcterms:created>
  <dcterms:modified xsi:type="dcterms:W3CDTF">2021-03-25T08:09:00Z</dcterms:modified>
</cp:coreProperties>
</file>